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C6D7" w14:textId="0D428282" w:rsidR="000058AD" w:rsidRPr="00C2229F" w:rsidRDefault="000058AD" w:rsidP="00C2229F">
      <w:pPr>
        <w:spacing w:after="0" w:line="240" w:lineRule="auto"/>
        <w:jc w:val="center"/>
        <w:rPr>
          <w:rFonts w:cstheme="minorHAnsi"/>
          <w:sz w:val="21"/>
          <w:szCs w:val="21"/>
        </w:rPr>
      </w:pPr>
      <w:r w:rsidRPr="00C2229F">
        <w:rPr>
          <w:rFonts w:cstheme="minorHAnsi"/>
          <w:sz w:val="21"/>
          <w:szCs w:val="21"/>
        </w:rPr>
        <w:t>June 2</w:t>
      </w:r>
      <w:r w:rsidR="00C2229F">
        <w:rPr>
          <w:rFonts w:cstheme="minorHAnsi"/>
          <w:sz w:val="21"/>
          <w:szCs w:val="21"/>
        </w:rPr>
        <w:t>7</w:t>
      </w:r>
      <w:r w:rsidRPr="00C2229F">
        <w:rPr>
          <w:rFonts w:cstheme="minorHAnsi"/>
          <w:sz w:val="21"/>
          <w:szCs w:val="21"/>
        </w:rPr>
        <w:t>, 2022</w:t>
      </w:r>
    </w:p>
    <w:p w14:paraId="47D9550A" w14:textId="77777777" w:rsidR="000058AD" w:rsidRPr="00C2229F" w:rsidRDefault="000058AD" w:rsidP="00C2229F">
      <w:pPr>
        <w:spacing w:after="0" w:line="240" w:lineRule="auto"/>
        <w:rPr>
          <w:rFonts w:cstheme="minorHAnsi"/>
          <w:sz w:val="21"/>
          <w:szCs w:val="21"/>
          <w:u w:val="single"/>
        </w:rPr>
      </w:pPr>
    </w:p>
    <w:p w14:paraId="2A45BD4C" w14:textId="0C255962" w:rsidR="000058AD" w:rsidRPr="00C2229F" w:rsidRDefault="000058AD" w:rsidP="00C2229F">
      <w:pPr>
        <w:spacing w:after="0" w:line="240" w:lineRule="auto"/>
        <w:rPr>
          <w:rFonts w:cstheme="minorHAnsi"/>
          <w:sz w:val="21"/>
          <w:szCs w:val="21"/>
          <w:u w:val="single"/>
        </w:rPr>
      </w:pPr>
      <w:r w:rsidRPr="00C2229F">
        <w:rPr>
          <w:rFonts w:cstheme="minorHAnsi"/>
          <w:sz w:val="21"/>
          <w:szCs w:val="21"/>
          <w:u w:val="single"/>
        </w:rPr>
        <w:t>VIA ECFS</w:t>
      </w:r>
    </w:p>
    <w:p w14:paraId="507BCB8C" w14:textId="77777777" w:rsidR="000058AD" w:rsidRPr="00C2229F" w:rsidRDefault="000058AD" w:rsidP="00C2229F">
      <w:pPr>
        <w:spacing w:after="0" w:line="240" w:lineRule="auto"/>
        <w:rPr>
          <w:rFonts w:cstheme="minorHAnsi"/>
          <w:sz w:val="21"/>
          <w:szCs w:val="21"/>
        </w:rPr>
      </w:pPr>
    </w:p>
    <w:p w14:paraId="383CA9E1" w14:textId="77777777" w:rsidR="000058AD" w:rsidRPr="00C2229F" w:rsidRDefault="000058AD" w:rsidP="00C2229F">
      <w:pPr>
        <w:spacing w:after="0" w:line="240" w:lineRule="auto"/>
        <w:rPr>
          <w:rFonts w:cstheme="minorHAnsi"/>
          <w:sz w:val="21"/>
          <w:szCs w:val="21"/>
        </w:rPr>
      </w:pPr>
      <w:r w:rsidRPr="00C2229F">
        <w:rPr>
          <w:rFonts w:cstheme="minorHAnsi"/>
          <w:sz w:val="21"/>
          <w:szCs w:val="21"/>
        </w:rPr>
        <w:t>Ms. Marlene H. Dortch</w:t>
      </w:r>
    </w:p>
    <w:p w14:paraId="0A4DE56C" w14:textId="77777777" w:rsidR="000058AD" w:rsidRPr="00C2229F" w:rsidRDefault="000058AD" w:rsidP="00C2229F">
      <w:pPr>
        <w:spacing w:after="0" w:line="240" w:lineRule="auto"/>
        <w:rPr>
          <w:rFonts w:cstheme="minorHAnsi"/>
          <w:sz w:val="21"/>
          <w:szCs w:val="21"/>
        </w:rPr>
      </w:pPr>
      <w:r w:rsidRPr="00C2229F">
        <w:rPr>
          <w:rFonts w:cstheme="minorHAnsi"/>
          <w:sz w:val="21"/>
          <w:szCs w:val="21"/>
        </w:rPr>
        <w:t>Secretary</w:t>
      </w:r>
    </w:p>
    <w:p w14:paraId="69671B0D" w14:textId="77777777" w:rsidR="000058AD" w:rsidRPr="00C2229F" w:rsidRDefault="000058AD" w:rsidP="00C2229F">
      <w:pPr>
        <w:spacing w:after="0" w:line="240" w:lineRule="auto"/>
        <w:rPr>
          <w:rFonts w:cstheme="minorHAnsi"/>
          <w:sz w:val="21"/>
          <w:szCs w:val="21"/>
        </w:rPr>
      </w:pPr>
      <w:r w:rsidRPr="00C2229F">
        <w:rPr>
          <w:rFonts w:cstheme="minorHAnsi"/>
          <w:sz w:val="21"/>
          <w:szCs w:val="21"/>
        </w:rPr>
        <w:t>Federal Communications Commission</w:t>
      </w:r>
    </w:p>
    <w:p w14:paraId="3385B21E" w14:textId="77777777" w:rsidR="000058AD" w:rsidRPr="00C2229F" w:rsidRDefault="000058AD" w:rsidP="00C2229F">
      <w:pPr>
        <w:spacing w:after="0" w:line="240" w:lineRule="auto"/>
        <w:rPr>
          <w:rFonts w:cstheme="minorHAnsi"/>
          <w:sz w:val="21"/>
          <w:szCs w:val="21"/>
        </w:rPr>
      </w:pPr>
      <w:r w:rsidRPr="00C2229F">
        <w:rPr>
          <w:rFonts w:cstheme="minorHAnsi"/>
          <w:sz w:val="21"/>
          <w:szCs w:val="21"/>
        </w:rPr>
        <w:t>45 L Street, NE</w:t>
      </w:r>
    </w:p>
    <w:p w14:paraId="2B0EEE0F" w14:textId="77777777" w:rsidR="000058AD" w:rsidRPr="00C2229F" w:rsidRDefault="000058AD" w:rsidP="00C2229F">
      <w:pPr>
        <w:spacing w:after="0" w:line="240" w:lineRule="auto"/>
        <w:rPr>
          <w:rFonts w:cstheme="minorHAnsi"/>
          <w:sz w:val="21"/>
          <w:szCs w:val="21"/>
        </w:rPr>
      </w:pPr>
      <w:r w:rsidRPr="00C2229F">
        <w:rPr>
          <w:rFonts w:cstheme="minorHAnsi"/>
          <w:sz w:val="21"/>
          <w:szCs w:val="21"/>
        </w:rPr>
        <w:t>Washington, D.C. 20554</w:t>
      </w:r>
    </w:p>
    <w:p w14:paraId="76CF8206" w14:textId="77777777" w:rsidR="000058AD" w:rsidRPr="00C2229F" w:rsidRDefault="000058AD" w:rsidP="00C2229F">
      <w:pPr>
        <w:spacing w:after="0" w:line="240" w:lineRule="auto"/>
        <w:rPr>
          <w:rFonts w:cstheme="minorHAnsi"/>
          <w:sz w:val="21"/>
          <w:szCs w:val="21"/>
        </w:rPr>
      </w:pPr>
    </w:p>
    <w:p w14:paraId="11BC1273" w14:textId="356CF8D7" w:rsidR="000058AD" w:rsidRDefault="000058AD" w:rsidP="00C2229F">
      <w:pPr>
        <w:spacing w:after="0" w:line="240" w:lineRule="auto"/>
        <w:ind w:left="1440" w:hanging="720"/>
        <w:rPr>
          <w:rFonts w:cstheme="minorHAnsi"/>
          <w:sz w:val="21"/>
          <w:szCs w:val="21"/>
        </w:rPr>
      </w:pPr>
      <w:r w:rsidRPr="00C2229F">
        <w:rPr>
          <w:rFonts w:cstheme="minorHAnsi"/>
          <w:sz w:val="21"/>
          <w:szCs w:val="21"/>
        </w:rPr>
        <w:t>Re:</w:t>
      </w:r>
      <w:r w:rsidRPr="00C2229F">
        <w:rPr>
          <w:rFonts w:cstheme="minorHAnsi"/>
          <w:sz w:val="21"/>
          <w:szCs w:val="21"/>
        </w:rPr>
        <w:tab/>
        <w:t>Accelerating Wireline Broadband Deployment by Removing Barriers to Infrastructure Investment, WC Docket No. 17-84</w:t>
      </w:r>
    </w:p>
    <w:p w14:paraId="30931903" w14:textId="77777777" w:rsidR="00083EB5" w:rsidRPr="00C2229F" w:rsidRDefault="00083EB5" w:rsidP="00C2229F">
      <w:pPr>
        <w:spacing w:after="0" w:line="240" w:lineRule="auto"/>
        <w:ind w:left="1440" w:hanging="720"/>
        <w:rPr>
          <w:rFonts w:cstheme="minorHAnsi"/>
          <w:sz w:val="21"/>
          <w:szCs w:val="21"/>
        </w:rPr>
      </w:pPr>
    </w:p>
    <w:p w14:paraId="17988BF2" w14:textId="27F3EBEB" w:rsidR="00FE273D" w:rsidRDefault="000058AD" w:rsidP="00C2229F">
      <w:pPr>
        <w:spacing w:after="0" w:line="240" w:lineRule="auto"/>
        <w:rPr>
          <w:rFonts w:cstheme="minorHAnsi"/>
          <w:sz w:val="21"/>
          <w:szCs w:val="21"/>
        </w:rPr>
      </w:pPr>
      <w:r w:rsidRPr="00C2229F">
        <w:rPr>
          <w:rFonts w:cstheme="minorHAnsi"/>
          <w:sz w:val="21"/>
          <w:szCs w:val="21"/>
        </w:rPr>
        <w:t>Dear Ms. Dortch:</w:t>
      </w:r>
    </w:p>
    <w:p w14:paraId="53AE5F5A" w14:textId="77777777" w:rsidR="00083EB5" w:rsidRPr="00C2229F" w:rsidRDefault="00083EB5" w:rsidP="00C2229F">
      <w:pPr>
        <w:spacing w:after="0" w:line="240" w:lineRule="auto"/>
        <w:rPr>
          <w:rFonts w:cstheme="minorHAnsi"/>
          <w:sz w:val="21"/>
          <w:szCs w:val="21"/>
        </w:rPr>
      </w:pPr>
    </w:p>
    <w:p w14:paraId="679623D1" w14:textId="3F1E761F" w:rsidR="00FE273D" w:rsidRDefault="00FE273D" w:rsidP="00C2229F">
      <w:pPr>
        <w:spacing w:after="0" w:line="240" w:lineRule="auto"/>
        <w:rPr>
          <w:sz w:val="21"/>
          <w:szCs w:val="21"/>
        </w:rPr>
      </w:pPr>
      <w:r w:rsidRPr="00C2229F">
        <w:rPr>
          <w:sz w:val="21"/>
          <w:szCs w:val="21"/>
        </w:rPr>
        <w:t>The Taxpayers Protection Alliance (TPA) is pleased that the Federal Communications Commission (FCC) is moving forward with a rulemaking</w:t>
      </w:r>
      <w:r w:rsidR="007B1CD1" w:rsidRPr="00C2229F">
        <w:rPr>
          <w:sz w:val="21"/>
          <w:szCs w:val="21"/>
        </w:rPr>
        <w:t xml:space="preserve"> process</w:t>
      </w:r>
      <w:r w:rsidRPr="00C2229F">
        <w:rPr>
          <w:sz w:val="21"/>
          <w:szCs w:val="21"/>
        </w:rPr>
        <w:t xml:space="preserve"> to help evaluate whether action is needed to better allocate costs for pole attachments and replacements among providers attaching to poles and the owners of those poles.</w:t>
      </w:r>
    </w:p>
    <w:p w14:paraId="0F5DA5EA" w14:textId="77777777" w:rsidR="00083EB5" w:rsidRPr="00C2229F" w:rsidRDefault="00083EB5" w:rsidP="00C2229F">
      <w:pPr>
        <w:spacing w:after="0" w:line="240" w:lineRule="auto"/>
        <w:rPr>
          <w:sz w:val="21"/>
          <w:szCs w:val="21"/>
        </w:rPr>
      </w:pPr>
    </w:p>
    <w:p w14:paraId="5521CA6A" w14:textId="06E7CF27" w:rsidR="00FE273D" w:rsidRDefault="00083EB5" w:rsidP="00C2229F">
      <w:pPr>
        <w:spacing w:after="0" w:line="240" w:lineRule="auto"/>
        <w:rPr>
          <w:sz w:val="21"/>
          <w:szCs w:val="21"/>
        </w:rPr>
      </w:pPr>
      <w:r>
        <w:rPr>
          <w:sz w:val="21"/>
          <w:szCs w:val="21"/>
        </w:rPr>
        <w:t>R</w:t>
      </w:r>
      <w:r w:rsidR="00FE273D" w:rsidRPr="00C2229F">
        <w:rPr>
          <w:sz w:val="21"/>
          <w:szCs w:val="21"/>
        </w:rPr>
        <w:t xml:space="preserve">egulatory uncertainty is </w:t>
      </w:r>
      <w:r w:rsidRPr="00C2229F">
        <w:rPr>
          <w:sz w:val="21"/>
          <w:szCs w:val="21"/>
        </w:rPr>
        <w:t xml:space="preserve">hindering </w:t>
      </w:r>
      <w:r w:rsidR="00FE273D" w:rsidRPr="00C2229F">
        <w:rPr>
          <w:sz w:val="21"/>
          <w:szCs w:val="21"/>
        </w:rPr>
        <w:t xml:space="preserve">providers from expanding broadband infrastructure. </w:t>
      </w:r>
      <w:r>
        <w:rPr>
          <w:sz w:val="21"/>
          <w:szCs w:val="21"/>
        </w:rPr>
        <w:t xml:space="preserve">The costs </w:t>
      </w:r>
      <w:r w:rsidR="00FE273D" w:rsidRPr="00C2229F">
        <w:rPr>
          <w:sz w:val="21"/>
          <w:szCs w:val="21"/>
        </w:rPr>
        <w:t>can be high</w:t>
      </w:r>
      <w:r>
        <w:rPr>
          <w:sz w:val="21"/>
          <w:szCs w:val="21"/>
        </w:rPr>
        <w:t xml:space="preserve"> because</w:t>
      </w:r>
      <w:r w:rsidR="00FE273D" w:rsidRPr="00C2229F">
        <w:rPr>
          <w:sz w:val="21"/>
          <w:szCs w:val="21"/>
        </w:rPr>
        <w:t xml:space="preserve"> some providers estimate that pole replacements can comprise a quarter </w:t>
      </w:r>
      <w:r w:rsidR="001C5CEF" w:rsidRPr="00C2229F">
        <w:rPr>
          <w:sz w:val="21"/>
          <w:szCs w:val="21"/>
        </w:rPr>
        <w:t xml:space="preserve">or more </w:t>
      </w:r>
      <w:r w:rsidR="00FE273D" w:rsidRPr="00C2229F">
        <w:rPr>
          <w:sz w:val="21"/>
          <w:szCs w:val="21"/>
        </w:rPr>
        <w:t xml:space="preserve">of the cost to extend fiber into rural areas. The FCC notes in its draft that gaining access to poles in a quick, easy, safe, predictable and affordable way can help speed the deployment of broadband infrastructure.  </w:t>
      </w:r>
    </w:p>
    <w:p w14:paraId="43445A9C" w14:textId="77777777" w:rsidR="00083EB5" w:rsidRPr="00C2229F" w:rsidRDefault="00083EB5" w:rsidP="00C2229F">
      <w:pPr>
        <w:spacing w:after="0" w:line="240" w:lineRule="auto"/>
        <w:rPr>
          <w:sz w:val="21"/>
          <w:szCs w:val="21"/>
        </w:rPr>
      </w:pPr>
    </w:p>
    <w:p w14:paraId="38416C53" w14:textId="2EE3380E" w:rsidR="00FE273D" w:rsidRDefault="00FE273D" w:rsidP="00C2229F">
      <w:pPr>
        <w:spacing w:after="0" w:line="240" w:lineRule="auto"/>
        <w:rPr>
          <w:sz w:val="21"/>
          <w:szCs w:val="21"/>
        </w:rPr>
      </w:pPr>
      <w:r w:rsidRPr="00C2229F">
        <w:rPr>
          <w:sz w:val="21"/>
          <w:szCs w:val="21"/>
        </w:rPr>
        <w:t xml:space="preserve">The commission reports that, in some instances, it has received complaints that </w:t>
      </w:r>
      <w:proofErr w:type="spellStart"/>
      <w:r w:rsidRPr="00C2229F">
        <w:rPr>
          <w:sz w:val="21"/>
          <w:szCs w:val="21"/>
        </w:rPr>
        <w:t>attachers</w:t>
      </w:r>
      <w:proofErr w:type="spellEnd"/>
      <w:r w:rsidRPr="00C2229F">
        <w:rPr>
          <w:sz w:val="21"/>
          <w:szCs w:val="21"/>
        </w:rPr>
        <w:t xml:space="preserve"> are often required to absorb costs not caused by their attachments. The FCC points out in its draft that the commission is concerned these costs could impact the deployment of broadband networks by depleting the financial resources available to providers. </w:t>
      </w:r>
    </w:p>
    <w:p w14:paraId="5DEA4D2C" w14:textId="77777777" w:rsidR="00083EB5" w:rsidRPr="00C2229F" w:rsidRDefault="00083EB5" w:rsidP="00C2229F">
      <w:pPr>
        <w:spacing w:after="0" w:line="240" w:lineRule="auto"/>
        <w:rPr>
          <w:sz w:val="21"/>
          <w:szCs w:val="21"/>
        </w:rPr>
      </w:pPr>
    </w:p>
    <w:p w14:paraId="3DF96DFA" w14:textId="2165A44A" w:rsidR="00FE273D" w:rsidRDefault="00707EF4" w:rsidP="00C2229F">
      <w:pPr>
        <w:spacing w:after="0" w:line="240" w:lineRule="auto"/>
        <w:rPr>
          <w:sz w:val="21"/>
          <w:szCs w:val="21"/>
        </w:rPr>
      </w:pPr>
      <w:r>
        <w:rPr>
          <w:sz w:val="21"/>
          <w:szCs w:val="21"/>
        </w:rPr>
        <w:t>O</w:t>
      </w:r>
      <w:r w:rsidR="00FE273D" w:rsidRPr="00C2229F">
        <w:rPr>
          <w:sz w:val="21"/>
          <w:szCs w:val="21"/>
        </w:rPr>
        <w:t xml:space="preserve">nly a small percentage of attachment requests result in the need for new poles, with pole owners often not passing on the cost of the replacement to the </w:t>
      </w:r>
      <w:proofErr w:type="spellStart"/>
      <w:r w:rsidR="00FE273D" w:rsidRPr="00C2229F">
        <w:rPr>
          <w:sz w:val="21"/>
          <w:szCs w:val="21"/>
        </w:rPr>
        <w:t>attacher</w:t>
      </w:r>
      <w:proofErr w:type="spellEnd"/>
      <w:r w:rsidR="00FE273D" w:rsidRPr="00C2229F">
        <w:rPr>
          <w:sz w:val="21"/>
          <w:szCs w:val="21"/>
        </w:rPr>
        <w:t xml:space="preserve"> when the pole was already slated for replacement.</w:t>
      </w:r>
    </w:p>
    <w:p w14:paraId="7AEB7ADF" w14:textId="77777777" w:rsidR="00083EB5" w:rsidRPr="00C2229F" w:rsidRDefault="00083EB5" w:rsidP="00C2229F">
      <w:pPr>
        <w:spacing w:after="0" w:line="240" w:lineRule="auto"/>
        <w:rPr>
          <w:sz w:val="21"/>
          <w:szCs w:val="21"/>
        </w:rPr>
      </w:pPr>
    </w:p>
    <w:p w14:paraId="1263CF30" w14:textId="42D29606" w:rsidR="00FE273D" w:rsidRDefault="00FE273D" w:rsidP="00C2229F">
      <w:pPr>
        <w:spacing w:after="0" w:line="240" w:lineRule="auto"/>
        <w:rPr>
          <w:sz w:val="21"/>
          <w:szCs w:val="21"/>
        </w:rPr>
      </w:pPr>
      <w:r w:rsidRPr="00C2229F">
        <w:rPr>
          <w:sz w:val="21"/>
          <w:szCs w:val="21"/>
        </w:rPr>
        <w:t xml:space="preserve">While determining who should pay for what when it comes to pole replacements is a tricky task, reducing the regulatory burden shouldn’t be in dispute. </w:t>
      </w:r>
      <w:r w:rsidR="00707EF4">
        <w:rPr>
          <w:sz w:val="21"/>
          <w:szCs w:val="21"/>
        </w:rPr>
        <w:t>In fact, t</w:t>
      </w:r>
      <w:r w:rsidR="00707EF4" w:rsidRPr="00C2229F">
        <w:rPr>
          <w:sz w:val="21"/>
          <w:szCs w:val="21"/>
        </w:rPr>
        <w:t xml:space="preserve">he </w:t>
      </w:r>
      <w:r w:rsidRPr="00C2229F">
        <w:rPr>
          <w:sz w:val="21"/>
          <w:szCs w:val="21"/>
        </w:rPr>
        <w:t>commission</w:t>
      </w:r>
      <w:r w:rsidR="00707EF4">
        <w:rPr>
          <w:sz w:val="21"/>
          <w:szCs w:val="21"/>
        </w:rPr>
        <w:t xml:space="preserve"> </w:t>
      </w:r>
      <w:r w:rsidRPr="00C2229F">
        <w:rPr>
          <w:sz w:val="21"/>
          <w:szCs w:val="21"/>
        </w:rPr>
        <w:t xml:space="preserve">can </w:t>
      </w:r>
      <w:r w:rsidR="00707EF4">
        <w:rPr>
          <w:sz w:val="21"/>
          <w:szCs w:val="21"/>
        </w:rPr>
        <w:t>move</w:t>
      </w:r>
      <w:r w:rsidR="00707EF4" w:rsidRPr="00C2229F">
        <w:rPr>
          <w:sz w:val="21"/>
          <w:szCs w:val="21"/>
        </w:rPr>
        <w:t xml:space="preserve"> </w:t>
      </w:r>
      <w:r w:rsidRPr="00C2229F">
        <w:rPr>
          <w:sz w:val="21"/>
          <w:szCs w:val="21"/>
        </w:rPr>
        <w:t xml:space="preserve">to ensure that pole attachment applications are promptly reviewed while creating an expedited process to review pole attachment disputes, with an emphasis on timeliness in rural areas where broadband growth is most needed. </w:t>
      </w:r>
    </w:p>
    <w:p w14:paraId="41E94A18" w14:textId="77777777" w:rsidR="00083EB5" w:rsidRPr="00C2229F" w:rsidRDefault="00083EB5" w:rsidP="00C2229F">
      <w:pPr>
        <w:spacing w:after="0" w:line="240" w:lineRule="auto"/>
        <w:rPr>
          <w:sz w:val="21"/>
          <w:szCs w:val="21"/>
        </w:rPr>
      </w:pPr>
    </w:p>
    <w:p w14:paraId="1A1010F3" w14:textId="23D24956" w:rsidR="00FE273D" w:rsidRDefault="00FE273D" w:rsidP="00C2229F">
      <w:pPr>
        <w:spacing w:after="0" w:line="240" w:lineRule="auto"/>
        <w:rPr>
          <w:sz w:val="21"/>
          <w:szCs w:val="21"/>
        </w:rPr>
      </w:pPr>
      <w:r w:rsidRPr="00C2229F">
        <w:rPr>
          <w:sz w:val="21"/>
          <w:szCs w:val="21"/>
        </w:rPr>
        <w:t>Congress recognizes the importance of access to poles b</w:t>
      </w:r>
      <w:r w:rsidR="00083EB5" w:rsidRPr="00C2229F">
        <w:rPr>
          <w:sz w:val="21"/>
          <w:szCs w:val="21"/>
        </w:rPr>
        <w:t>y</w:t>
      </w:r>
      <w:r w:rsidRPr="00C2229F">
        <w:rPr>
          <w:sz w:val="21"/>
          <w:szCs w:val="21"/>
        </w:rPr>
        <w:t xml:space="preserve"> giving the FCC authority over rates and terms in Section 224 of the Communications Act. The FCC must </w:t>
      </w:r>
      <w:r w:rsidR="00707EF4">
        <w:rPr>
          <w:sz w:val="21"/>
          <w:szCs w:val="21"/>
        </w:rPr>
        <w:t xml:space="preserve">now </w:t>
      </w:r>
      <w:r w:rsidRPr="00C2229F">
        <w:rPr>
          <w:sz w:val="21"/>
          <w:szCs w:val="21"/>
        </w:rPr>
        <w:t>walk a fine line in its handling of this issue, working to facilitate broadband deployment while respecting the private property rights of pole owners.</w:t>
      </w:r>
    </w:p>
    <w:p w14:paraId="009D8B32" w14:textId="77777777" w:rsidR="00083EB5" w:rsidRPr="00C2229F" w:rsidRDefault="00083EB5" w:rsidP="00C2229F">
      <w:pPr>
        <w:spacing w:after="0" w:line="240" w:lineRule="auto"/>
        <w:rPr>
          <w:sz w:val="21"/>
          <w:szCs w:val="21"/>
        </w:rPr>
      </w:pPr>
    </w:p>
    <w:p w14:paraId="646AEA21" w14:textId="5D209B2C" w:rsidR="00A868DA" w:rsidRDefault="00A868DA" w:rsidP="00083EB5">
      <w:pPr>
        <w:spacing w:after="0" w:line="240" w:lineRule="auto"/>
        <w:rPr>
          <w:sz w:val="21"/>
          <w:szCs w:val="21"/>
        </w:rPr>
      </w:pPr>
      <w:r w:rsidRPr="00C2229F">
        <w:rPr>
          <w:sz w:val="21"/>
          <w:szCs w:val="21"/>
        </w:rPr>
        <w:t>Sincerely,</w:t>
      </w:r>
    </w:p>
    <w:p w14:paraId="46EDC94A" w14:textId="5A015BFF" w:rsidR="00707EF4" w:rsidRDefault="00707EF4" w:rsidP="00083EB5">
      <w:pPr>
        <w:spacing w:after="0" w:line="240" w:lineRule="auto"/>
        <w:rPr>
          <w:sz w:val="21"/>
          <w:szCs w:val="21"/>
        </w:rPr>
      </w:pPr>
    </w:p>
    <w:p w14:paraId="01332699" w14:textId="77777777" w:rsidR="00707EF4" w:rsidRPr="00C2229F" w:rsidRDefault="00707EF4" w:rsidP="00C2229F">
      <w:pPr>
        <w:spacing w:after="0" w:line="240" w:lineRule="auto"/>
        <w:rPr>
          <w:sz w:val="21"/>
          <w:szCs w:val="21"/>
        </w:rPr>
      </w:pPr>
    </w:p>
    <w:p w14:paraId="331D8CDB" w14:textId="555423F6" w:rsidR="00083EB5" w:rsidRDefault="00A868DA" w:rsidP="00C2229F">
      <w:pPr>
        <w:spacing w:after="0" w:line="240" w:lineRule="auto"/>
        <w:rPr>
          <w:sz w:val="21"/>
          <w:szCs w:val="21"/>
        </w:rPr>
      </w:pPr>
      <w:r w:rsidRPr="00C2229F">
        <w:rPr>
          <w:sz w:val="21"/>
          <w:szCs w:val="21"/>
        </w:rPr>
        <w:t xml:space="preserve">Johnny Kampis </w:t>
      </w:r>
    </w:p>
    <w:p w14:paraId="3A8167C3" w14:textId="17F4654B" w:rsidR="00C22732" w:rsidRPr="00FD2C15" w:rsidRDefault="00A868DA" w:rsidP="00083EB5">
      <w:pPr>
        <w:spacing w:after="0" w:line="240" w:lineRule="auto"/>
      </w:pPr>
      <w:r w:rsidRPr="00C2229F">
        <w:rPr>
          <w:sz w:val="21"/>
          <w:szCs w:val="21"/>
        </w:rPr>
        <w:t>Director of Telecom Policy</w:t>
      </w:r>
    </w:p>
    <w:sectPr w:rsidR="00C22732" w:rsidRPr="00FD2C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5668" w14:textId="77777777" w:rsidR="002427BE" w:rsidRDefault="002427BE" w:rsidP="00574D71">
      <w:pPr>
        <w:spacing w:after="0" w:line="240" w:lineRule="auto"/>
      </w:pPr>
      <w:r>
        <w:separator/>
      </w:r>
    </w:p>
  </w:endnote>
  <w:endnote w:type="continuationSeparator" w:id="0">
    <w:p w14:paraId="6DFF4C9A" w14:textId="77777777" w:rsidR="002427BE" w:rsidRDefault="002427BE" w:rsidP="0057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8199" w14:textId="77777777" w:rsidR="00DA3727" w:rsidRDefault="00DA3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8D9C" w14:textId="613B570A" w:rsidR="00574D71" w:rsidRPr="00CC0720" w:rsidRDefault="00574D71" w:rsidP="00574D71">
    <w:pPr>
      <w:pStyle w:val="Footer"/>
      <w:jc w:val="center"/>
      <w:rPr>
        <w:b/>
        <w:color w:val="002060"/>
        <w:sz w:val="21"/>
        <w:szCs w:val="21"/>
      </w:rPr>
    </w:pPr>
    <w:r w:rsidRPr="00CC0720">
      <w:rPr>
        <w:b/>
        <w:color w:val="002060"/>
        <w:sz w:val="21"/>
        <w:szCs w:val="21"/>
      </w:rPr>
      <w:t xml:space="preserve">Taxpayers Protection Alliance, </w:t>
    </w:r>
    <w:r w:rsidR="00F7098F" w:rsidRPr="00CC0720">
      <w:rPr>
        <w:b/>
        <w:color w:val="002060"/>
        <w:sz w:val="21"/>
        <w:szCs w:val="21"/>
      </w:rPr>
      <w:t>1</w:t>
    </w:r>
    <w:r w:rsidR="00CC0720" w:rsidRPr="00CC0720">
      <w:rPr>
        <w:b/>
        <w:color w:val="002060"/>
        <w:sz w:val="21"/>
        <w:szCs w:val="21"/>
      </w:rPr>
      <w:t>10</w:t>
    </w:r>
    <w:r w:rsidR="005C4063">
      <w:rPr>
        <w:b/>
        <w:color w:val="002060"/>
        <w:sz w:val="21"/>
        <w:szCs w:val="21"/>
      </w:rPr>
      <w:t>1</w:t>
    </w:r>
    <w:r w:rsidR="00F7098F" w:rsidRPr="00CC0720">
      <w:rPr>
        <w:b/>
        <w:color w:val="002060"/>
        <w:sz w:val="21"/>
        <w:szCs w:val="21"/>
      </w:rPr>
      <w:t xml:space="preserve"> </w:t>
    </w:r>
    <w:r w:rsidR="00CC0720" w:rsidRPr="00CC0720">
      <w:rPr>
        <w:b/>
        <w:color w:val="002060"/>
        <w:sz w:val="21"/>
        <w:szCs w:val="21"/>
      </w:rPr>
      <w:t>14</w:t>
    </w:r>
    <w:r w:rsidR="00CC0720" w:rsidRPr="00CC0720">
      <w:rPr>
        <w:b/>
        <w:color w:val="002060"/>
        <w:sz w:val="21"/>
        <w:szCs w:val="21"/>
        <w:vertAlign w:val="superscript"/>
      </w:rPr>
      <w:t>th</w:t>
    </w:r>
    <w:r w:rsidR="00CC0720" w:rsidRPr="00CC0720">
      <w:rPr>
        <w:b/>
        <w:color w:val="002060"/>
        <w:sz w:val="21"/>
        <w:szCs w:val="21"/>
      </w:rPr>
      <w:t xml:space="preserve"> </w:t>
    </w:r>
    <w:r w:rsidR="00F7098F" w:rsidRPr="00CC0720">
      <w:rPr>
        <w:b/>
        <w:color w:val="002060"/>
        <w:sz w:val="21"/>
        <w:szCs w:val="21"/>
      </w:rPr>
      <w:t xml:space="preserve">Street, NW., Suite </w:t>
    </w:r>
    <w:r w:rsidR="00CC0720" w:rsidRPr="00CC0720">
      <w:rPr>
        <w:b/>
        <w:color w:val="002060"/>
        <w:sz w:val="21"/>
        <w:szCs w:val="21"/>
      </w:rPr>
      <w:t>1120</w:t>
    </w:r>
    <w:r w:rsidR="00AC4EAD" w:rsidRPr="00CC0720">
      <w:rPr>
        <w:b/>
        <w:color w:val="002060"/>
        <w:sz w:val="21"/>
        <w:szCs w:val="21"/>
      </w:rPr>
      <w:t xml:space="preserve">, Washington, D.C.  </w:t>
    </w:r>
    <w:proofErr w:type="gramStart"/>
    <w:r w:rsidR="00AC4EAD" w:rsidRPr="00CC0720">
      <w:rPr>
        <w:b/>
        <w:color w:val="002060"/>
        <w:sz w:val="21"/>
        <w:szCs w:val="21"/>
      </w:rPr>
      <w:t>20005</w:t>
    </w:r>
    <w:r w:rsidR="00F7098F" w:rsidRPr="00CC0720">
      <w:rPr>
        <w:b/>
        <w:color w:val="002060"/>
        <w:sz w:val="21"/>
        <w:szCs w:val="21"/>
      </w:rPr>
      <w:t xml:space="preserve"> </w:t>
    </w:r>
    <w:r w:rsidR="00CC0720">
      <w:rPr>
        <w:b/>
        <w:color w:val="002060"/>
        <w:sz w:val="21"/>
        <w:szCs w:val="21"/>
      </w:rPr>
      <w:t xml:space="preserve"> </w:t>
    </w:r>
    <w:r w:rsidR="009C3C1A" w:rsidRPr="00CC0720">
      <w:rPr>
        <w:b/>
        <w:color w:val="002060"/>
        <w:sz w:val="21"/>
        <w:szCs w:val="21"/>
      </w:rPr>
      <w:t>(</w:t>
    </w:r>
    <w:proofErr w:type="gramEnd"/>
    <w:r w:rsidR="009C3C1A" w:rsidRPr="00CC0720">
      <w:rPr>
        <w:b/>
        <w:color w:val="002060"/>
        <w:sz w:val="21"/>
        <w:szCs w:val="21"/>
      </w:rPr>
      <w:t>202</w:t>
    </w:r>
    <w:r w:rsidRPr="00CC0720">
      <w:rPr>
        <w:b/>
        <w:color w:val="002060"/>
        <w:sz w:val="21"/>
        <w:szCs w:val="21"/>
      </w:rPr>
      <w:t xml:space="preserve">) </w:t>
    </w:r>
    <w:r w:rsidR="009C3C1A" w:rsidRPr="00CC0720">
      <w:rPr>
        <w:b/>
        <w:color w:val="002060"/>
        <w:sz w:val="21"/>
        <w:szCs w:val="21"/>
      </w:rPr>
      <w:t>930-1716</w:t>
    </w:r>
  </w:p>
  <w:p w14:paraId="5AFE608D" w14:textId="77777777" w:rsidR="00574D71" w:rsidRPr="00CC0720" w:rsidRDefault="00574D71" w:rsidP="00574D71">
    <w:pPr>
      <w:pStyle w:val="Footer"/>
      <w:jc w:val="center"/>
      <w:rPr>
        <w:b/>
        <w:color w:val="002060"/>
        <w:sz w:val="21"/>
        <w:szCs w:val="21"/>
      </w:rPr>
    </w:pPr>
    <w:r w:rsidRPr="00CC0720">
      <w:rPr>
        <w:b/>
        <w:color w:val="002060"/>
        <w:sz w:val="21"/>
        <w:szCs w:val="21"/>
      </w:rPr>
      <w:t>www.protectingtaxpayers.org</w:t>
    </w:r>
  </w:p>
  <w:p w14:paraId="6BCAFAFB" w14:textId="77777777" w:rsidR="00574D71" w:rsidRDefault="00574D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FA1B" w14:textId="77777777" w:rsidR="00DA3727" w:rsidRDefault="00DA3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608AE" w14:textId="77777777" w:rsidR="002427BE" w:rsidRDefault="002427BE" w:rsidP="00574D71">
      <w:pPr>
        <w:spacing w:after="0" w:line="240" w:lineRule="auto"/>
      </w:pPr>
      <w:r>
        <w:separator/>
      </w:r>
    </w:p>
  </w:footnote>
  <w:footnote w:type="continuationSeparator" w:id="0">
    <w:p w14:paraId="00FB7653" w14:textId="77777777" w:rsidR="002427BE" w:rsidRDefault="002427BE" w:rsidP="0057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72F9" w14:textId="77777777" w:rsidR="00DA3727" w:rsidRDefault="00DA3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E68D" w14:textId="77777777" w:rsidR="00006134" w:rsidRDefault="00006134">
    <w:pPr>
      <w:pStyle w:val="Header"/>
    </w:pPr>
    <w:r>
      <w:rPr>
        <w:noProof/>
      </w:rPr>
      <w:drawing>
        <wp:inline distT="0" distB="0" distL="0" distR="0" wp14:anchorId="51DC775D" wp14:editId="11DC1E1A">
          <wp:extent cx="1836420" cy="841081"/>
          <wp:effectExtent l="0" t="0" r="0" b="0"/>
          <wp:docPr id="2" name="Picture 2" descr="C:\Users\David E Williams\Desktop\taxpaye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E Williams\Desktop\taxpayer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078" cy="842756"/>
                  </a:xfrm>
                  <a:prstGeom prst="rect">
                    <a:avLst/>
                  </a:prstGeom>
                  <a:noFill/>
                  <a:ln>
                    <a:noFill/>
                  </a:ln>
                </pic:spPr>
              </pic:pic>
            </a:graphicData>
          </a:graphic>
        </wp:inline>
      </w:drawing>
    </w:r>
  </w:p>
  <w:p w14:paraId="5AF552D0" w14:textId="77777777" w:rsidR="00574D71" w:rsidRDefault="00574D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91DB" w14:textId="77777777" w:rsidR="00DA3727" w:rsidRDefault="00DA37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71"/>
    <w:rsid w:val="000058AD"/>
    <w:rsid w:val="00006134"/>
    <w:rsid w:val="00083EB5"/>
    <w:rsid w:val="000856DB"/>
    <w:rsid w:val="000A7851"/>
    <w:rsid w:val="001C5CEF"/>
    <w:rsid w:val="001F0769"/>
    <w:rsid w:val="002427BE"/>
    <w:rsid w:val="0028041F"/>
    <w:rsid w:val="002C5160"/>
    <w:rsid w:val="00364245"/>
    <w:rsid w:val="003C7C4E"/>
    <w:rsid w:val="003E4C85"/>
    <w:rsid w:val="00574D71"/>
    <w:rsid w:val="005C4063"/>
    <w:rsid w:val="00612CEE"/>
    <w:rsid w:val="006E4B01"/>
    <w:rsid w:val="006E7FC3"/>
    <w:rsid w:val="00707EF4"/>
    <w:rsid w:val="007B1CD1"/>
    <w:rsid w:val="0084647B"/>
    <w:rsid w:val="00884B8F"/>
    <w:rsid w:val="009C3C1A"/>
    <w:rsid w:val="009F5F0B"/>
    <w:rsid w:val="00A868DA"/>
    <w:rsid w:val="00AC4EAD"/>
    <w:rsid w:val="00BC7DD1"/>
    <w:rsid w:val="00C03FC6"/>
    <w:rsid w:val="00C2229F"/>
    <w:rsid w:val="00C22732"/>
    <w:rsid w:val="00C76197"/>
    <w:rsid w:val="00CA15A5"/>
    <w:rsid w:val="00CC0720"/>
    <w:rsid w:val="00CD50B6"/>
    <w:rsid w:val="00D96DF6"/>
    <w:rsid w:val="00DA3727"/>
    <w:rsid w:val="00F17B4C"/>
    <w:rsid w:val="00F7098F"/>
    <w:rsid w:val="00FD2C15"/>
    <w:rsid w:val="00FE07C2"/>
    <w:rsid w:val="00FE273D"/>
    <w:rsid w:val="00FE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2F153"/>
  <w15:docId w15:val="{610EE487-5881-554F-BA57-EC8F39AB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D71"/>
  </w:style>
  <w:style w:type="paragraph" w:styleId="Footer">
    <w:name w:val="footer"/>
    <w:basedOn w:val="Normal"/>
    <w:link w:val="FooterChar"/>
    <w:uiPriority w:val="99"/>
    <w:unhideWhenUsed/>
    <w:rsid w:val="0057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D71"/>
  </w:style>
  <w:style w:type="paragraph" w:styleId="BalloonText">
    <w:name w:val="Balloon Text"/>
    <w:basedOn w:val="Normal"/>
    <w:link w:val="BalloonTextChar"/>
    <w:uiPriority w:val="99"/>
    <w:semiHidden/>
    <w:unhideWhenUsed/>
    <w:rsid w:val="00574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D71"/>
    <w:rPr>
      <w:rFonts w:ascii="Tahoma" w:hAnsi="Tahoma" w:cs="Tahoma"/>
      <w:sz w:val="16"/>
      <w:szCs w:val="16"/>
    </w:rPr>
  </w:style>
  <w:style w:type="table" w:styleId="TableGrid">
    <w:name w:val="Table Grid"/>
    <w:basedOn w:val="TableNormal"/>
    <w:rsid w:val="00364245"/>
    <w:pPr>
      <w:spacing w:after="0" w:line="240" w:lineRule="auto"/>
    </w:pPr>
    <w:rPr>
      <w:rFonts w:ascii="Tahoma" w:eastAsia="Batang" w:hAnsi="Tahom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3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 Williams</dc:creator>
  <cp:lastModifiedBy>Jeremy Bishop</cp:lastModifiedBy>
  <cp:revision>2</cp:revision>
  <cp:lastPrinted>2011-09-30T18:05:00Z</cp:lastPrinted>
  <dcterms:created xsi:type="dcterms:W3CDTF">2022-07-21T16:57:00Z</dcterms:created>
  <dcterms:modified xsi:type="dcterms:W3CDTF">2022-07-21T16:57:00Z</dcterms:modified>
</cp:coreProperties>
</file>